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1703705"/>
            <wp:effectExtent l="0" t="0" r="6350" b="3175"/>
            <wp:docPr id="1" name="图片 1" descr="167352139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35213947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386455"/>
            <wp:effectExtent l="0" t="0" r="13970" b="12065"/>
            <wp:docPr id="4" name="图片 4" descr="167352160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35216038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6220" cy="3078480"/>
            <wp:effectExtent l="0" t="0" r="7620" b="0"/>
            <wp:docPr id="3" name="图片 3" descr="167352151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35215140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55290" cy="6031230"/>
            <wp:effectExtent l="0" t="0" r="1270" b="381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603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</w:p>
    <w:p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在成功完成缴费的48小时后，可登录乌鲁木齐市职称评审系统，缴费功能模块，查询电子非税票号，并访问新疆维吾尔自治区财政厅官方网站下载电子非税票。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WIwZDMzNzY1ZjcyMGNmM2MwM2NkMDg3M2FkZWEifQ=="/>
  </w:docVars>
  <w:rsids>
    <w:rsidRoot w:val="00000000"/>
    <w:rsid w:val="027F031D"/>
    <w:rsid w:val="33997E7F"/>
    <w:rsid w:val="6F98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66</Characters>
  <Lines>0</Lines>
  <Paragraphs>0</Paragraphs>
  <TotalTime>129</TotalTime>
  <ScaleCrop>false</ScaleCrop>
  <LinksUpToDate>false</LinksUpToDate>
  <CharactersWithSpaces>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2023-01-12T11:02:00Z</dcterms:created>
  <dc:creator>wenbinghu</dc:creator>
  <cp:lastModifiedBy>Administrator</cp:lastModifiedBy>
  <cp:lastPrinted>2023-01-18T02:52:05Z</cp:lastPrinted>
  <dcterms:modified xsi:type="dcterms:W3CDTF">2023-01-18T05:01:03Z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F184147064B84E42A600C2E933AE5FE0</vt:lpwstr>
  </property>
</Properties>
</file>